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SMLOUVA O POSKYTNUTÍ VEŘEJNÉ FINANČNÍ PODPORY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uzavřená podle ustanovení § 10a zákona č. 250/2000 Sb., o rozpočtových pravidlech územních rozpočtů, ve znění pozdějších předpisů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mezi smluvními stranami: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Obec  Budiměřice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se sídlem obecního Budiměřice 7, 288 02  Nymburk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IČO: 00239011,  zastoupená Bc. Markem Merhoutem, starostou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(dále jen „poskytovatel“)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XXXXXXX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yellow"/>
        </w:rPr>
      </w:pPr>
      <w:r w:rsidDel="00000000" w:rsidR="00000000" w:rsidRPr="00000000">
        <w:rPr>
          <w:rtl w:val="0"/>
        </w:rPr>
        <w:t xml:space="preserve">se sídlem </w:t>
      </w:r>
      <w:r w:rsidDel="00000000" w:rsidR="00000000" w:rsidRPr="00000000">
        <w:rPr>
          <w:highlight w:val="yellow"/>
          <w:rtl w:val="0"/>
        </w:rPr>
        <w:t xml:space="preserve">XXXXXXX</w:t>
      </w:r>
      <w:r w:rsidDel="00000000" w:rsidR="00000000" w:rsidRPr="00000000">
        <w:rPr>
          <w:rtl w:val="0"/>
        </w:rPr>
        <w:t xml:space="preserve">, IČO: </w:t>
      </w:r>
      <w:r w:rsidDel="00000000" w:rsidR="00000000" w:rsidRPr="00000000">
        <w:rPr>
          <w:highlight w:val="yellow"/>
          <w:rtl w:val="0"/>
        </w:rPr>
        <w:t xml:space="preserve">XXXXXXXX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yellow"/>
        </w:rPr>
      </w:pPr>
      <w:r w:rsidDel="00000000" w:rsidR="00000000" w:rsidRPr="00000000">
        <w:rPr>
          <w:rtl w:val="0"/>
        </w:rPr>
        <w:t xml:space="preserve">zastoupen </w:t>
      </w:r>
      <w:r w:rsidDel="00000000" w:rsidR="00000000" w:rsidRPr="00000000">
        <w:rPr>
          <w:highlight w:val="yellow"/>
          <w:rtl w:val="0"/>
        </w:rPr>
        <w:t xml:space="preserve">XXXXXXX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(dále jen „příjemce“)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Článek I.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Předmět smlouvy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I.1. Poskytovatel se touto smlouvou zavazuje poskytnout příjemci veřejnou finanční podporu (dotaci) v níže sjednané výši a příjemce se zavazuje tuto dotaci podporu použít pouze ke sjednanému účelu a splnit další povinnosti plynoucí pro něho z této smlouvy.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Článek II.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Účel dotace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II.1. Dotace je poskytována na  </w:t>
      </w:r>
      <w:r w:rsidDel="00000000" w:rsidR="00000000" w:rsidRPr="00000000">
        <w:rPr>
          <w:highlight w:val="yellow"/>
          <w:rtl w:val="0"/>
        </w:rPr>
        <w:t xml:space="preserve">xxxxxxxx.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II.2. Příjemce je povinen použít dotaci pouze k účelu specifikovanému v čl. II. odst. II.1. Poskytnuté finanční prostředky nesmí být použity k jinému účelu a musí být použity pouze v souladu s písemnou žádostí příjemce ze dne </w:t>
      </w:r>
      <w:r w:rsidDel="00000000" w:rsidR="00000000" w:rsidRPr="00000000">
        <w:rPr>
          <w:highlight w:val="yellow"/>
          <w:rtl w:val="0"/>
        </w:rPr>
        <w:t xml:space="preserve">DD.MM.RRRR.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II.3. Z poskytnuté dotace lze za dodržení zásad hospodárnosti, účelnosti a efektivnosti hradit pouze následující výdaje vynaložené výhradně  na: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</w:t>
      </w:r>
    </w:p>
    <w:tbl>
      <w:tblPr>
        <w:tblStyle w:val="Table1"/>
        <w:tblW w:w="9015.0" w:type="dxa"/>
        <w:jc w:val="left"/>
        <w:tblInd w:w="100.0" w:type="pct"/>
        <w:tblBorders>
          <w:top w:color="cccccc" w:space="0" w:sz="8" w:val="single"/>
          <w:left w:color="cccccc" w:space="0" w:sz="8" w:val="single"/>
          <w:bottom w:color="cccccc" w:space="0" w:sz="8" w:val="single"/>
          <w:right w:color="cccccc" w:space="0" w:sz="8" w:val="single"/>
          <w:insideH w:color="cccccc" w:space="0" w:sz="8" w:val="single"/>
          <w:insideV w:color="cccccc" w:space="0" w:sz="8" w:val="single"/>
        </w:tblBorders>
        <w:tblLayout w:type="fixed"/>
        <w:tblLook w:val="0600"/>
      </w:tblPr>
      <w:tblGrid>
        <w:gridCol w:w="1005"/>
        <w:gridCol w:w="6135"/>
        <w:gridCol w:w="1875"/>
        <w:tblGridChange w:id="0">
          <w:tblGrid>
            <w:gridCol w:w="1005"/>
            <w:gridCol w:w="6135"/>
            <w:gridCol w:w="18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Popis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Částka (Kč)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II.4. Z poskytnuté dotace nelze hradit zejména: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a) mzdové náklady, odměny, cestovní a jiné náhrady,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b) náklady na ubytování a cestovní náhrady,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c) nákup nemovitých věcí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Článek III. 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Výše čerpání dotace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III.1. Poskytovatel poskytne příjemci dotaci ve výši </w:t>
      </w:r>
      <w:r w:rsidDel="00000000" w:rsidR="00000000" w:rsidRPr="00000000">
        <w:rPr>
          <w:highlight w:val="yellow"/>
          <w:rtl w:val="0"/>
        </w:rPr>
        <w:t xml:space="preserve">XXXXXX</w:t>
      </w:r>
      <w:r w:rsidDel="00000000" w:rsidR="00000000" w:rsidRPr="00000000">
        <w:rPr>
          <w:rtl w:val="0"/>
        </w:rPr>
        <w:t xml:space="preserve">,- Kč (slovy: </w:t>
      </w:r>
      <w:r w:rsidDel="00000000" w:rsidR="00000000" w:rsidRPr="00000000">
        <w:rPr>
          <w:highlight w:val="yellow"/>
          <w:rtl w:val="0"/>
        </w:rPr>
        <w:t xml:space="preserve">XXXXXXXXX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III.2. Dotace bude poskytnuta formou bezhotovostního bankovního převodu na účet příjemce č. </w:t>
      </w:r>
      <w:r w:rsidDel="00000000" w:rsidR="00000000" w:rsidRPr="00000000">
        <w:rPr>
          <w:highlight w:val="yellow"/>
          <w:rtl w:val="0"/>
        </w:rPr>
        <w:t xml:space="preserve">XXXXXXXX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highlight w:val="yellow"/>
          <w:rtl w:val="0"/>
        </w:rPr>
        <w:t xml:space="preserve">XXXXX</w:t>
      </w:r>
      <w:r w:rsidDel="00000000" w:rsidR="00000000" w:rsidRPr="00000000">
        <w:rPr>
          <w:rtl w:val="0"/>
        </w:rPr>
        <w:t xml:space="preserve">, vedený u </w:t>
      </w:r>
      <w:r w:rsidDel="00000000" w:rsidR="00000000" w:rsidRPr="00000000">
        <w:rPr>
          <w:highlight w:val="yellow"/>
          <w:rtl w:val="0"/>
        </w:rPr>
        <w:t xml:space="preserve">XXXXXXXXX</w:t>
      </w:r>
      <w:r w:rsidDel="00000000" w:rsidR="00000000" w:rsidRPr="00000000">
        <w:rPr>
          <w:rtl w:val="0"/>
        </w:rPr>
        <w:t xml:space="preserve"> a to do 10 dnů od podpisu této smlouvy.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III.3. V případě, že příjemce použije finanční prostředky v rozporu s touto smlouvou nebo nevyčerpá všechny poskytnuté finanční prostředky na stanovený účel, je povinen vrátit poskytovateli takové finanční prostředky bezhotovostním bankovním převodem na účet č. 8823191/0100, vedený u Komerční banky, a.s., a to nejpozději do 30 dnů od doručení písemné výzvy poskytovatele k jejich vrácení.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Článek IV. 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Vyúčtování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alternativa 1: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IV.1 Příjemce není povinen provádět vyúčtování. Veřejná podpora je poskytována dle §10a zákona 24/2015 Sb. a nemusí být vyúčtována. 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-------------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alternativa 2: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IV.1. Po ukončení realizace akce předloží příjemce poskytovateli bez zbytečného odkladu, nejpozději však do </w:t>
      </w:r>
      <w:r w:rsidDel="00000000" w:rsidR="00000000" w:rsidRPr="00000000">
        <w:rPr>
          <w:highlight w:val="yellow"/>
          <w:rtl w:val="0"/>
        </w:rPr>
        <w:t xml:space="preserve">DD.MM.RRRR</w:t>
      </w:r>
      <w:r w:rsidDel="00000000" w:rsidR="00000000" w:rsidRPr="00000000">
        <w:rPr>
          <w:rtl w:val="0"/>
        </w:rPr>
        <w:t xml:space="preserve"> vyúčtování.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IV.2. Vyúčtování bude provedeno formou kopií písemností majících náležitosti účetních dokladů podle zvláštních právních předpisů s označením účetního dokladu a položky, která byla z poskytnuté dotace uhrazena, včetně kopií výpisů z účtu příjemce prokazujících použití dotace.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IV.3. Příjemce je povinen vést řádnou a oddělenou evidenci čerpání dotace v souladu se zákonem č. 563/1991 Sb., o účetnictví, ve znění pozdějších předpisů.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Článek V. 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Časové užití dotace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V.1. Finanční prostředky poskytnuté jako veřejná finanční podpora v souladu s touto smlouvou jsou k použití do </w:t>
      </w:r>
      <w:r w:rsidDel="00000000" w:rsidR="00000000" w:rsidRPr="00000000">
        <w:rPr>
          <w:highlight w:val="yellow"/>
          <w:rtl w:val="0"/>
        </w:rPr>
        <w:t xml:space="preserve">DD.MM.RRRR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Článek VI. 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Kontrola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VI.1. Poskytovatel je v souladu se zákonem č. 320/2001 Sb., o finanční kontrole ve veřejné správě a o změně některých zákonů, ve znění pozdějších předpisů, oprávněn provádět u příjemce kontrolu účetnictví, případně dalších skutečností osvědčujících dodržování ustanovení této smlouvy.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VI.2. Příjemce je povinen poskytnout poskytovateli veškerou nutnou součinnosti při provádění kontroly podle čl. VI. odst. VI.1.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Článek VII. 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Sankce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VII.1. Příjemce podpisem této smlouvy bere na vědomí, že každé porušení povinností podle této smlouvy je považováno za porušení rozpočtové kázně dle ustanovení § 22 zákona č. 250/2000 Sb., o rozpočtových pravidlech územních rozpočtů, ve znění pozdějších předpisů, a poskytovatel je oprávněn požadovat úhradu odvodu za porušení rozpočtové kázně ve výši neoprávněně použitých nebo zadržených prostředků.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VII.2. Za prodlení s odvodem za porušení rozpočtové kázně je příjemce povinen zaplatit penále ve výši 1 promile z částky odvodu za každý den prodlení, nejvýše však do výše tohoto odvodu. 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Článek VIII. 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Závěrečná ustanovení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VIII.1. Vzájemná práva a povinnosti účastníků v této smlouvě výslovně neupravená se řídí příslušnými právními předpisy, zejména zákonem o rozpočtových pravidlech územních rozpočtů a občanským zákoníkem.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VIII.2. Poskytnutí dotace za podmínek v této smlouvě uvedených bylo schváleno zastupitelstvem obce Budiměřice, usnesením č. </w:t>
      </w:r>
      <w:r w:rsidDel="00000000" w:rsidR="00000000" w:rsidRPr="00000000">
        <w:rPr>
          <w:highlight w:val="yellow"/>
          <w:rtl w:val="0"/>
        </w:rPr>
        <w:t xml:space="preserve">XX/XXXX</w:t>
      </w:r>
      <w:r w:rsidDel="00000000" w:rsidR="00000000" w:rsidRPr="00000000">
        <w:rPr>
          <w:rtl w:val="0"/>
        </w:rPr>
        <w:t xml:space="preserve"> ze dne </w:t>
      </w:r>
      <w:r w:rsidDel="00000000" w:rsidR="00000000" w:rsidRPr="00000000">
        <w:rPr>
          <w:highlight w:val="yellow"/>
          <w:rtl w:val="0"/>
        </w:rPr>
        <w:t xml:space="preserve">DD.MM.RRRR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VIII.3. Příjemce je povinen bez zbytečného odkladu informovat poskytovatele o své přeměně (fúzi, rozdělení apod.) či vstupu do likvidace. V případě přeměny příjemce přecházejí práva a povinnosti z této smlouvy na právního nástupce.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VIII.4. Příjemce bere na vědomí, že tato smlouva, jakož i další dokumenty splněním této smlouvy související, které má či bude mít poskytovatel k dispozici, jsou informacemi, které je poskytovatel povinen poskytnout žadatelům, popř. zveřejnit, na základě zákona č. 106/1999 Sb., o svobodném přístupu k informacím, ve znění pozdějších předpisů.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VIII.5. Příjemce bere na vědomí, že v případě zjištění závažných nedostatků při realizaci akce, včetně nedodržení termínu odevzdání vyúčtování poskytovaných finančních prostředků, je poskytovatel oprávněn vyloučit v následujících dvou letech jeho žádosti o poskytnutí dotace z prostředků poskytovatele.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VIII.6. Tato smlouva je vyhotovena ve dvou stejnopisech, z nichž po jednom stejnopisu obdrží každá ze smluvních stran.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VIII.7. Smluvní strany shodně prohlašují, že jsou způsobilé k tomuto právnímu jednání, že si smlouvu před jejím podpisem přečetly, rozumí jí a s jejím obsahem souhlasí, a že ji uzavírají svobodně a vážně. Na důkaz výše uvedeného připojují své vlastnoruční podpisy. 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yellow"/>
        </w:rPr>
      </w:pPr>
      <w:r w:rsidDel="00000000" w:rsidR="00000000" w:rsidRPr="00000000">
        <w:rPr>
          <w:rtl w:val="0"/>
        </w:rPr>
        <w:t xml:space="preserve">V Budiměřicích dne </w:t>
      </w:r>
      <w:r w:rsidDel="00000000" w:rsidR="00000000" w:rsidRPr="00000000">
        <w:rPr>
          <w:highlight w:val="yellow"/>
          <w:rtl w:val="0"/>
        </w:rPr>
        <w:t xml:space="preserve">DD.MM.RRRR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Ind w:w="100.0" w:type="pct"/>
        <w:tblLayout w:type="fixed"/>
        <w:tblLook w:val="0600"/>
      </w:tblPr>
      <w:tblGrid>
        <w:gridCol w:w="3990"/>
        <w:gridCol w:w="585"/>
        <w:gridCol w:w="4440"/>
        <w:tblGridChange w:id="0">
          <w:tblGrid>
            <w:gridCol w:w="3990"/>
            <w:gridCol w:w="585"/>
            <w:gridCol w:w="44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Příjemce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Poskytovatel</w:t>
            </w:r>
          </w:p>
        </w:tc>
      </w:tr>
    </w:tbl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